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rStyle w:val="DefaultParagraphFont"/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Style w:val="cat-Dategrp-5rplc-1"/>
          <w:rFonts w:ascii="Times New Roman" w:eastAsia="Times New Roman" w:hAnsi="Times New Roman" w:cs="Times New Roman"/>
          <w:sz w:val="26"/>
          <w:szCs w:val="26"/>
        </w:rPr>
        <w:t>дата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</w:t>
      </w:r>
      <w:r>
        <w:rPr>
          <w:rFonts w:ascii="Times New Roman" w:eastAsia="Times New Roman" w:hAnsi="Times New Roman" w:cs="Times New Roman"/>
          <w:sz w:val="26"/>
          <w:szCs w:val="26"/>
        </w:rPr>
        <w:t>. 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ХМАО-Югры Бордунов М.Б., наход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ящийся по адресу: ХМАО-Югра,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3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административное дело в отношении: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Лещенко Андрея Валерьевича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0rplc-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0rplc-6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гражданство </w:t>
      </w:r>
      <w:r>
        <w:rPr>
          <w:rStyle w:val="cat-UserDefinedgrp-32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2rplc-9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1rplc-10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29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1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Лещенко А.В.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должностным лицом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директором </w:t>
      </w:r>
      <w:r>
        <w:rPr>
          <w:rStyle w:val="cat-OrganizationNamegrp-22rplc-14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представил в Филиал № 2 ГУ регионального отделения Фонда социального страхования Российской Федерации по ХМАО-Югре в установленный законодательством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до </w:t>
      </w:r>
      <w:r>
        <w:rPr>
          <w:rStyle w:val="cat-Dategrp-7rplc-1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 начисленных страховых взносах в составе единой формы сведений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ЕФС-1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Style w:val="cat-Dategrp-6rplc-1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нарушил ст. 17, 19, ст. 24 Федерального закона от </w:t>
      </w:r>
      <w:r>
        <w:rPr>
          <w:rStyle w:val="cat-Dategrp-8rplc-1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125-ФЗ «Об обязательном социальном страховании от несчастных случаев на производстве и профессиональных заболеваний»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фактически, отчетность представлена только </w:t>
      </w:r>
      <w:r>
        <w:rPr>
          <w:rStyle w:val="cat-Dategrp-9rplc-18"/>
          <w:rFonts w:ascii="Times New Roman" w:eastAsia="Times New Roman" w:hAnsi="Times New Roman" w:cs="Times New Roman"/>
          <w:sz w:val="26"/>
          <w:szCs w:val="26"/>
        </w:rPr>
        <w:t>дата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Лещенко А.В.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>, извещен надлежащим образом, о причинах неявки суд не уведомил, ходатайств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Лещенко А.В.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Лещенко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предусмотренного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представлены следующие документы: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№ </w:t>
      </w:r>
      <w:r>
        <w:rPr>
          <w:rFonts w:ascii="Times New Roman" w:eastAsia="Times New Roman" w:hAnsi="Times New Roman" w:cs="Times New Roman"/>
          <w:sz w:val="26"/>
          <w:szCs w:val="26"/>
        </w:rPr>
        <w:t>430340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10rplc-2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копия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расчета по начисленным и уплаченным страховым взносам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список внутренних почтовых отправлений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выписка из ЕГРЮЛ;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уведомление на составление протокола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п. 1 ст. 24 Федерального закона от </w:t>
      </w:r>
      <w:r>
        <w:rPr>
          <w:rStyle w:val="cat-Dategrp-8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125-ФЗ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 </w:t>
      </w:r>
      <w:hyperlink r:id="rId4" w:anchor="/document/404778833/entry/2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учет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единой формы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сведений, предусмотренной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</w:t>
      </w:r>
      <w:r>
        <w:rPr>
          <w:rStyle w:val="cat-Dategrp-11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Лещенко А.В.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совершении административного правонарушения, предусмотренног</w:t>
      </w:r>
      <w:r>
        <w:rPr>
          <w:rFonts w:ascii="Times New Roman" w:eastAsia="Times New Roman" w:hAnsi="Times New Roman" w:cs="Times New Roman"/>
          <w:sz w:val="26"/>
          <w:szCs w:val="26"/>
        </w:rPr>
        <w:t>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Лещенко А.В. </w:t>
      </w:r>
      <w:r>
        <w:rPr>
          <w:rFonts w:ascii="Times New Roman" w:eastAsia="Times New Roman" w:hAnsi="Times New Roman" w:cs="Times New Roman"/>
          <w:sz w:val="26"/>
          <w:szCs w:val="26"/>
        </w:rPr>
        <w:t>су</w:t>
      </w:r>
      <w:r>
        <w:rPr>
          <w:rFonts w:ascii="Times New Roman" w:eastAsia="Times New Roman" w:hAnsi="Times New Roman" w:cs="Times New Roman"/>
          <w:sz w:val="26"/>
          <w:szCs w:val="26"/>
        </w:rPr>
        <w:t>д квалифицирует по 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– нарушение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в соответствии со ст.4.3. КоАП РФ, судом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</w:t>
      </w:r>
      <w:r>
        <w:rPr>
          <w:rFonts w:ascii="Times New Roman" w:eastAsia="Times New Roman" w:hAnsi="Times New Roman" w:cs="Times New Roman"/>
          <w:sz w:val="26"/>
          <w:szCs w:val="26"/>
        </w:rPr>
        <w:t>.9-29.11 КоАП РФ, мировой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6"/>
          <w:szCs w:val="26"/>
        </w:rPr>
        <w:t>Лещенко Андрея Валерьевича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т. 15.</w:t>
      </w:r>
      <w:r>
        <w:rPr>
          <w:rFonts w:ascii="Times New Roman" w:eastAsia="Times New Roman" w:hAnsi="Times New Roman" w:cs="Times New Roman"/>
          <w:sz w:val="26"/>
          <w:szCs w:val="26"/>
        </w:rPr>
        <w:t>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РФ </w:t>
      </w:r>
      <w:r>
        <w:rPr>
          <w:rFonts w:ascii="Times New Roman" w:eastAsia="Times New Roman" w:hAnsi="Times New Roman" w:cs="Times New Roman"/>
          <w:sz w:val="26"/>
          <w:szCs w:val="26"/>
        </w:rPr>
        <w:t>и подвергнуть наказанию в виде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штрафа в размере 300 </w:t>
      </w:r>
      <w:r>
        <w:rPr>
          <w:rFonts w:ascii="Times New Roman" w:eastAsia="Times New Roman" w:hAnsi="Times New Roman" w:cs="Times New Roman"/>
          <w:sz w:val="26"/>
          <w:szCs w:val="26"/>
        </w:rPr>
        <w:t>(триста)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</w:t>
      </w:r>
      <w:r>
        <w:rPr>
          <w:rFonts w:ascii="Times New Roman" w:eastAsia="Times New Roman" w:hAnsi="Times New Roman" w:cs="Times New Roman"/>
          <w:sz w:val="26"/>
          <w:szCs w:val="26"/>
        </w:rPr>
        <w:t>лей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 судебного 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йона города окружного значения </w:t>
      </w:r>
      <w:r>
        <w:rPr>
          <w:rFonts w:ascii="Times New Roman" w:eastAsia="Times New Roman" w:hAnsi="Times New Roman" w:cs="Times New Roman"/>
          <w:sz w:val="26"/>
          <w:szCs w:val="26"/>
        </w:rPr>
        <w:t>Сургута в течение 10 дней с момента получения копии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12rplc-31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z w:val="16"/>
          <w:szCs w:val="16"/>
        </w:rPr>
        <w:t>27</w:t>
      </w:r>
      <w:r>
        <w:rPr>
          <w:rFonts w:ascii="Times New Roman" w:eastAsia="Times New Roman" w:hAnsi="Times New Roman" w:cs="Times New Roman"/>
          <w:sz w:val="16"/>
          <w:szCs w:val="16"/>
        </w:rPr>
        <w:t>-26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 Т.И. Слесарева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номер счета получателя платежа 03100643000000018700 в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РКЦ </w:t>
      </w:r>
      <w:r>
        <w:rPr>
          <w:rStyle w:val="cat-Addressgrp-3rplc-33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>
        <w:rPr>
          <w:rStyle w:val="cat-Addressgrp-3rplc-34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БИК ТОФК </w:t>
      </w:r>
      <w:r>
        <w:rPr>
          <w:rStyle w:val="cat-PhoneNumbergrp-23rplc-35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ОКТМО </w:t>
      </w:r>
      <w:r>
        <w:rPr>
          <w:rStyle w:val="cat-PhoneNumbergrp-24rplc-36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ИНН </w:t>
      </w:r>
      <w:r>
        <w:rPr>
          <w:rStyle w:val="cat-PhoneNumbergrp-25rplc-37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КПП </w:t>
      </w:r>
      <w:r>
        <w:rPr>
          <w:rStyle w:val="cat-PhoneNumbergrp-26rplc-38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КБК </w:t>
      </w:r>
      <w:r>
        <w:rPr>
          <w:rStyle w:val="cat-PhoneNumbergrp-27rplc-39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Style w:val="cat-PhoneNumbergrp-28rplc-40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140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ЕКС 40102810245370000007. Получатель: </w:t>
      </w:r>
      <w:r>
        <w:rPr>
          <w:rFonts w:ascii="Times New Roman" w:eastAsia="Times New Roman" w:hAnsi="Times New Roman" w:cs="Times New Roman"/>
          <w:sz w:val="22"/>
          <w:szCs w:val="22"/>
        </w:rPr>
        <w:t>Отделение Фонда пенсионного и социального страхования РФ по ХМАО-Югре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>
        <w:rPr>
          <w:rFonts w:ascii="Times New Roman" w:eastAsia="Times New Roman" w:hAnsi="Times New Roman" w:cs="Times New Roman"/>
          <w:sz w:val="22"/>
          <w:szCs w:val="22"/>
        </w:rPr>
        <w:t>ОСФР по ХМАО-Югре</w:t>
      </w:r>
      <w:r>
        <w:rPr>
          <w:rFonts w:ascii="Times New Roman" w:eastAsia="Times New Roman" w:hAnsi="Times New Roman" w:cs="Times New Roman"/>
          <w:sz w:val="22"/>
          <w:szCs w:val="22"/>
        </w:rPr>
        <w:t>), лицевой счет 04874</w:t>
      </w:r>
      <w:r>
        <w:rPr>
          <w:rFonts w:ascii="Times New Roman" w:eastAsia="Times New Roman" w:hAnsi="Times New Roman" w:cs="Times New Roman"/>
          <w:sz w:val="22"/>
          <w:szCs w:val="22"/>
        </w:rPr>
        <w:t>Ф87010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УИН 7978</w:t>
      </w:r>
      <w:r>
        <w:rPr>
          <w:rFonts w:ascii="Times New Roman" w:eastAsia="Times New Roman" w:hAnsi="Times New Roman" w:cs="Times New Roman"/>
          <w:sz w:val="22"/>
          <w:szCs w:val="22"/>
        </w:rPr>
        <w:t>60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1406240140482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подлежит оплате в течение 60 дней, копия квитанции предоставляется в каб.105 дома 9 по </w:t>
      </w:r>
      <w:r>
        <w:rPr>
          <w:rStyle w:val="cat-Addressgrp-4rplc-41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Style w:val="cat-Addressgrp-0rplc-42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9rplc-43"/>
          <w:rFonts w:ascii="Times New Roman" w:eastAsia="Times New Roman" w:hAnsi="Times New Roman" w:cs="Times New Roman"/>
          <w:sz w:val="22"/>
          <w:szCs w:val="22"/>
        </w:rPr>
        <w:t>сумма прописью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либо административному аресту на срок до 15 суток, либо обязательных работ на срок до пятидесяти часов. </w:t>
      </w:r>
    </w:p>
    <w:p>
      <w:pPr>
        <w:widowControl w:val="0"/>
        <w:spacing w:before="0" w:after="0"/>
        <w:ind w:firstLine="708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ExternalSystemDefinedgrp-30rplc-5">
    <w:name w:val="cat-ExternalSystemDefined grp-30 rplc-5"/>
    <w:basedOn w:val="DefaultParagraphFont"/>
  </w:style>
  <w:style w:type="character" w:customStyle="1" w:styleId="cat-PassportDatagrp-20rplc-6">
    <w:name w:val="cat-PassportData grp-20 rplc-6"/>
    <w:basedOn w:val="DefaultParagraphFont"/>
  </w:style>
  <w:style w:type="character" w:customStyle="1" w:styleId="cat-UserDefinedgrp-32rplc-7">
    <w:name w:val="cat-UserDefined grp-32 rplc-7"/>
    <w:basedOn w:val="DefaultParagraphFont"/>
  </w:style>
  <w:style w:type="character" w:customStyle="1" w:styleId="cat-OrganizationNamegrp-22rplc-9">
    <w:name w:val="cat-OrganizationName grp-22 rplc-9"/>
    <w:basedOn w:val="DefaultParagraphFont"/>
  </w:style>
  <w:style w:type="character" w:customStyle="1" w:styleId="cat-PassportDatagrp-21rplc-10">
    <w:name w:val="cat-PassportData grp-21 rplc-10"/>
    <w:basedOn w:val="DefaultParagraphFont"/>
  </w:style>
  <w:style w:type="character" w:customStyle="1" w:styleId="cat-ExternalSystemDefinedgrp-29rplc-11">
    <w:name w:val="cat-ExternalSystemDefined grp-29 rplc-11"/>
    <w:basedOn w:val="DefaultParagraphFont"/>
  </w:style>
  <w:style w:type="character" w:customStyle="1" w:styleId="cat-ExternalSystemDefinedgrp-31rplc-12">
    <w:name w:val="cat-ExternalSystemDefined grp-31 rplc-12"/>
    <w:basedOn w:val="DefaultParagraphFont"/>
  </w:style>
  <w:style w:type="character" w:customStyle="1" w:styleId="cat-OrganizationNamegrp-22rplc-14">
    <w:name w:val="cat-OrganizationName grp-22 rplc-14"/>
    <w:basedOn w:val="DefaultParagraphFont"/>
  </w:style>
  <w:style w:type="character" w:customStyle="1" w:styleId="cat-Dategrp-7rplc-15">
    <w:name w:val="cat-Date grp-7 rplc-15"/>
    <w:basedOn w:val="DefaultParagraphFont"/>
  </w:style>
  <w:style w:type="character" w:customStyle="1" w:styleId="cat-Dategrp-6rplc-16">
    <w:name w:val="cat-Date grp-6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Dategrp-10rplc-22">
    <w:name w:val="cat-Date grp-10 rplc-22"/>
    <w:basedOn w:val="DefaultParagraphFont"/>
  </w:style>
  <w:style w:type="character" w:customStyle="1" w:styleId="cat-Dategrp-8rplc-23">
    <w:name w:val="cat-Date grp-8 rplc-23"/>
    <w:basedOn w:val="DefaultParagraphFont"/>
  </w:style>
  <w:style w:type="character" w:customStyle="1" w:styleId="cat-Dategrp-11rplc-24">
    <w:name w:val="cat-Date grp-11 rplc-24"/>
    <w:basedOn w:val="DefaultParagraphFont"/>
  </w:style>
  <w:style w:type="character" w:customStyle="1" w:styleId="cat-Dategrp-12rplc-31">
    <w:name w:val="cat-Date grp-12 rplc-31"/>
    <w:basedOn w:val="DefaultParagraphFont"/>
  </w:style>
  <w:style w:type="character" w:customStyle="1" w:styleId="cat-Addressgrp-3rplc-33">
    <w:name w:val="cat-Address grp-3 rplc-33"/>
    <w:basedOn w:val="DefaultParagraphFont"/>
  </w:style>
  <w:style w:type="character" w:customStyle="1" w:styleId="cat-Addressgrp-3rplc-34">
    <w:name w:val="cat-Address grp-3 rplc-34"/>
    <w:basedOn w:val="DefaultParagraphFont"/>
  </w:style>
  <w:style w:type="character" w:customStyle="1" w:styleId="cat-PhoneNumbergrp-23rplc-35">
    <w:name w:val="cat-PhoneNumber grp-23 rplc-35"/>
    <w:basedOn w:val="DefaultParagraphFont"/>
  </w:style>
  <w:style w:type="character" w:customStyle="1" w:styleId="cat-PhoneNumbergrp-24rplc-36">
    <w:name w:val="cat-PhoneNumber grp-24 rplc-36"/>
    <w:basedOn w:val="DefaultParagraphFont"/>
  </w:style>
  <w:style w:type="character" w:customStyle="1" w:styleId="cat-PhoneNumbergrp-25rplc-37">
    <w:name w:val="cat-PhoneNumber grp-25 rplc-37"/>
    <w:basedOn w:val="DefaultParagraphFont"/>
  </w:style>
  <w:style w:type="character" w:customStyle="1" w:styleId="cat-PhoneNumbergrp-26rplc-38">
    <w:name w:val="cat-PhoneNumber grp-26 rplc-38"/>
    <w:basedOn w:val="DefaultParagraphFont"/>
  </w:style>
  <w:style w:type="character" w:customStyle="1" w:styleId="cat-PhoneNumbergrp-27rplc-39">
    <w:name w:val="cat-PhoneNumber grp-27 rplc-39"/>
    <w:basedOn w:val="DefaultParagraphFont"/>
  </w:style>
  <w:style w:type="character" w:customStyle="1" w:styleId="cat-PhoneNumbergrp-28rplc-40">
    <w:name w:val="cat-PhoneNumber grp-28 rplc-40"/>
    <w:basedOn w:val="DefaultParagraphFont"/>
  </w:style>
  <w:style w:type="character" w:customStyle="1" w:styleId="cat-Addressgrp-4rplc-41">
    <w:name w:val="cat-Address grp-4 rplc-41"/>
    <w:basedOn w:val="DefaultParagraphFont"/>
  </w:style>
  <w:style w:type="character" w:customStyle="1" w:styleId="cat-Addressgrp-0rplc-42">
    <w:name w:val="cat-Address grp-0 rplc-42"/>
    <w:basedOn w:val="DefaultParagraphFont"/>
  </w:style>
  <w:style w:type="character" w:customStyle="1" w:styleId="cat-SumInWordsgrp-19rplc-43">
    <w:name w:val="cat-SumInWords grp-19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garantF1://12068559.159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